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CC99"/>
  <w:body>
    <w:p w14:paraId="0BABE9CE" w14:textId="77777777" w:rsidR="00B13CCD" w:rsidRDefault="00B13CCD" w:rsidP="00B13CCD">
      <w:pPr>
        <w:contextualSpacing/>
        <w:jc w:val="center"/>
        <w:rPr>
          <w:rFonts w:ascii="Arial Black" w:hAnsi="Arial Black"/>
          <w:sz w:val="44"/>
          <w:szCs w:val="44"/>
        </w:rPr>
      </w:pPr>
      <w:r w:rsidRPr="00B13CCD">
        <w:rPr>
          <w:rFonts w:ascii="Arial Black" w:hAnsi="Arial Black"/>
          <w:sz w:val="56"/>
          <w:szCs w:val="56"/>
        </w:rPr>
        <w:t>Native American Studies</w:t>
      </w:r>
    </w:p>
    <w:p w14:paraId="5D353A88" w14:textId="77777777" w:rsidR="00B13CCD" w:rsidRPr="0040026E" w:rsidRDefault="00B13CCD" w:rsidP="00B13CCD">
      <w:pPr>
        <w:contextualSpacing/>
        <w:jc w:val="center"/>
        <w:rPr>
          <w:rFonts w:ascii="Arial Black" w:hAnsi="Arial Black"/>
          <w:i/>
          <w:sz w:val="44"/>
          <w:szCs w:val="44"/>
        </w:rPr>
      </w:pPr>
      <w:r w:rsidRPr="0040026E">
        <w:rPr>
          <w:rFonts w:ascii="Arial Black" w:hAnsi="Arial Black"/>
          <w:i/>
          <w:sz w:val="44"/>
          <w:szCs w:val="44"/>
        </w:rPr>
        <w:t>Presents</w:t>
      </w:r>
    </w:p>
    <w:p w14:paraId="5E13642C" w14:textId="77777777" w:rsidR="00B13CCD" w:rsidRPr="003824FD" w:rsidRDefault="00B13CCD" w:rsidP="00B13CCD">
      <w:pPr>
        <w:contextualSpacing/>
        <w:jc w:val="center"/>
        <w:rPr>
          <w:rFonts w:ascii="Arial Black" w:hAnsi="Arial Black"/>
          <w:sz w:val="24"/>
          <w:szCs w:val="24"/>
        </w:rPr>
      </w:pPr>
    </w:p>
    <w:p w14:paraId="28F6D3FD" w14:textId="77777777" w:rsidR="00B13CCD" w:rsidRPr="00F03215" w:rsidRDefault="00B13CCD" w:rsidP="00B13CCD">
      <w:pPr>
        <w:contextualSpacing/>
        <w:jc w:val="center"/>
        <w:rPr>
          <w:rFonts w:ascii="Times New Roman" w:hAnsi="Times New Roman" w:cs="Times New Roman"/>
          <w:b/>
          <w:i/>
          <w:sz w:val="56"/>
          <w:szCs w:val="56"/>
        </w:rPr>
      </w:pPr>
      <w:r w:rsidRPr="00F03215">
        <w:rPr>
          <w:rFonts w:ascii="Times New Roman" w:hAnsi="Times New Roman" w:cs="Times New Roman"/>
          <w:b/>
          <w:i/>
          <w:sz w:val="56"/>
          <w:szCs w:val="56"/>
        </w:rPr>
        <w:t>Dr. Robin Gray (</w:t>
      </w:r>
      <w:proofErr w:type="spellStart"/>
      <w:r w:rsidRPr="00F03215">
        <w:rPr>
          <w:rFonts w:ascii="Times New Roman" w:hAnsi="Times New Roman" w:cs="Times New Roman"/>
          <w:b/>
          <w:i/>
          <w:sz w:val="56"/>
          <w:szCs w:val="56"/>
        </w:rPr>
        <w:t>Ts’msyen</w:t>
      </w:r>
      <w:proofErr w:type="spellEnd"/>
      <w:r w:rsidRPr="00F03215">
        <w:rPr>
          <w:rFonts w:ascii="Times New Roman" w:hAnsi="Times New Roman" w:cs="Times New Roman"/>
          <w:b/>
          <w:i/>
          <w:sz w:val="56"/>
          <w:szCs w:val="56"/>
        </w:rPr>
        <w:t>/Cree)</w:t>
      </w:r>
    </w:p>
    <w:p w14:paraId="202F48E2" w14:textId="77777777" w:rsidR="00B13CCD" w:rsidRPr="0040026E" w:rsidRDefault="00B13CCD" w:rsidP="00B13CCD">
      <w:pPr>
        <w:contextualSpacing/>
        <w:jc w:val="center"/>
        <w:rPr>
          <w:rFonts w:ascii="Times New Roman" w:hAnsi="Times New Roman" w:cs="Times New Roman"/>
          <w:b/>
          <w:sz w:val="32"/>
          <w:szCs w:val="32"/>
        </w:rPr>
      </w:pPr>
      <w:r w:rsidRPr="0040026E">
        <w:rPr>
          <w:rFonts w:ascii="Times New Roman" w:hAnsi="Times New Roman" w:cs="Times New Roman"/>
          <w:b/>
          <w:sz w:val="32"/>
          <w:szCs w:val="32"/>
        </w:rPr>
        <w:t>UC President’s Postdoctoral Fellow</w:t>
      </w:r>
    </w:p>
    <w:p w14:paraId="510BD3E0" w14:textId="77777777" w:rsidR="00B13CCD" w:rsidRDefault="00B13CCD" w:rsidP="00B13CCD">
      <w:pPr>
        <w:contextualSpacing/>
        <w:jc w:val="center"/>
        <w:rPr>
          <w:rFonts w:ascii="Times New Roman" w:hAnsi="Times New Roman" w:cs="Times New Roman"/>
          <w:b/>
          <w:sz w:val="32"/>
          <w:szCs w:val="32"/>
        </w:rPr>
      </w:pPr>
      <w:r w:rsidRPr="0040026E">
        <w:rPr>
          <w:rFonts w:ascii="Times New Roman" w:hAnsi="Times New Roman" w:cs="Times New Roman"/>
          <w:b/>
          <w:sz w:val="32"/>
          <w:szCs w:val="32"/>
        </w:rPr>
        <w:t>Department of History, UC Santa Cruz</w:t>
      </w:r>
    </w:p>
    <w:p w14:paraId="4DCC270B" w14:textId="77777777" w:rsidR="0040026E" w:rsidRPr="00B04B28" w:rsidRDefault="0040026E" w:rsidP="00B13CCD">
      <w:pPr>
        <w:contextualSpacing/>
        <w:jc w:val="center"/>
        <w:rPr>
          <w:rFonts w:ascii="Times New Roman" w:hAnsi="Times New Roman" w:cs="Times New Roman"/>
          <w:b/>
          <w:sz w:val="28"/>
          <w:szCs w:val="28"/>
        </w:rPr>
      </w:pPr>
    </w:p>
    <w:p w14:paraId="2C02B5B4" w14:textId="77777777" w:rsidR="00B13CCD" w:rsidRDefault="00382839" w:rsidP="00B13CCD">
      <w:pPr>
        <w:contextualSpacing/>
        <w:jc w:val="center"/>
        <w:rPr>
          <w:rFonts w:ascii="Arial Black" w:hAnsi="Arial Black"/>
          <w:i/>
          <w:sz w:val="44"/>
          <w:szCs w:val="44"/>
        </w:rPr>
      </w:pPr>
      <w:r w:rsidRPr="00EA03A9">
        <w:rPr>
          <w:noProof/>
          <w:lang w:eastAsia="zh-CN"/>
        </w:rPr>
        <w:drawing>
          <wp:inline distT="0" distB="0" distL="0" distR="0" wp14:anchorId="733C3AAF" wp14:editId="68A44568">
            <wp:extent cx="1404014" cy="2468880"/>
            <wp:effectExtent l="152400" t="152400" r="177165" b="179070"/>
            <wp:docPr id="1" name="Picture 1" descr="C:\Users\scmancil\AppData\Local\Microsoft\Windows\Temporary Internet Files\Content.Outlook\YHRAP265\GRAY_head shot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mancil\AppData\Local\Microsoft\Windows\Temporary Internet Files\Content.Outlook\YHRAP265\GRAY_head shot (00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04014" cy="2468880"/>
                    </a:xfrm>
                    <a:prstGeom prst="rect">
                      <a:avLst/>
                    </a:prstGeom>
                    <a:ln w="38100" cap="sq">
                      <a:solidFill>
                        <a:srgbClr val="CC0000"/>
                      </a:solidFill>
                      <a:prstDash val="solid"/>
                      <a:miter lim="800000"/>
                    </a:ln>
                    <a:effectLst>
                      <a:glow rad="101600">
                        <a:schemeClr val="accent2">
                          <a:satMod val="175000"/>
                          <a:alpha val="40000"/>
                        </a:schemeClr>
                      </a:glow>
                      <a:outerShdw blurRad="50800" dist="38100" dir="2700000" algn="tl" rotWithShape="0">
                        <a:srgbClr val="000000">
                          <a:alpha val="43000"/>
                        </a:srgbClr>
                      </a:outerShdw>
                      <a:softEdge rad="12700"/>
                    </a:effectLst>
                  </pic:spPr>
                </pic:pic>
              </a:graphicData>
            </a:graphic>
          </wp:inline>
        </w:drawing>
      </w:r>
    </w:p>
    <w:p w14:paraId="7F0172A9" w14:textId="77777777" w:rsidR="00B13CCD" w:rsidRDefault="00B13CCD" w:rsidP="00B13CCD">
      <w:pPr>
        <w:contextualSpacing/>
        <w:jc w:val="center"/>
        <w:rPr>
          <w:rFonts w:ascii="Arial Black" w:hAnsi="Arial Black"/>
          <w:i/>
          <w:sz w:val="24"/>
          <w:szCs w:val="24"/>
        </w:rPr>
      </w:pPr>
    </w:p>
    <w:p w14:paraId="7598A70A" w14:textId="77777777" w:rsidR="00B04B28" w:rsidRPr="0040026E" w:rsidRDefault="00B04B28" w:rsidP="00B04B28">
      <w:pPr>
        <w:contextualSpacing/>
        <w:jc w:val="center"/>
        <w:rPr>
          <w:rFonts w:ascii="Times New Roman" w:hAnsi="Times New Roman" w:cs="Times New Roman"/>
          <w:b/>
          <w:sz w:val="44"/>
          <w:szCs w:val="44"/>
        </w:rPr>
      </w:pPr>
      <w:r w:rsidRPr="0040026E">
        <w:rPr>
          <w:rFonts w:ascii="Times New Roman" w:hAnsi="Times New Roman" w:cs="Times New Roman"/>
          <w:b/>
          <w:sz w:val="44"/>
          <w:szCs w:val="44"/>
        </w:rPr>
        <w:t>Friday, November 3, 2017</w:t>
      </w:r>
    </w:p>
    <w:p w14:paraId="7C4D2F54" w14:textId="77777777" w:rsidR="00B04B28" w:rsidRPr="0040026E" w:rsidRDefault="00B04B28" w:rsidP="00B04B28">
      <w:pPr>
        <w:contextualSpacing/>
        <w:jc w:val="center"/>
        <w:rPr>
          <w:rFonts w:ascii="Times New Roman" w:hAnsi="Times New Roman" w:cs="Times New Roman"/>
          <w:b/>
          <w:sz w:val="44"/>
          <w:szCs w:val="44"/>
        </w:rPr>
      </w:pPr>
      <w:r w:rsidRPr="0040026E">
        <w:rPr>
          <w:rFonts w:ascii="Times New Roman" w:hAnsi="Times New Roman" w:cs="Times New Roman"/>
          <w:b/>
          <w:sz w:val="44"/>
          <w:szCs w:val="44"/>
        </w:rPr>
        <w:t>3:30-5:00PM</w:t>
      </w:r>
    </w:p>
    <w:p w14:paraId="381D9DBB" w14:textId="77777777" w:rsidR="00B04B28" w:rsidRPr="0040026E" w:rsidRDefault="002D3128" w:rsidP="00B04B28">
      <w:pPr>
        <w:contextualSpacing/>
        <w:jc w:val="center"/>
        <w:rPr>
          <w:rFonts w:ascii="Times New Roman" w:hAnsi="Times New Roman" w:cs="Times New Roman"/>
          <w:b/>
          <w:sz w:val="44"/>
          <w:szCs w:val="44"/>
        </w:rPr>
      </w:pPr>
      <w:r>
        <w:rPr>
          <w:rFonts w:ascii="Times New Roman" w:hAnsi="Times New Roman" w:cs="Times New Roman"/>
          <w:b/>
          <w:sz w:val="44"/>
          <w:szCs w:val="44"/>
        </w:rPr>
        <w:t>David</w:t>
      </w:r>
      <w:r w:rsidR="00B04B28" w:rsidRPr="0040026E">
        <w:rPr>
          <w:rFonts w:ascii="Times New Roman" w:hAnsi="Times New Roman" w:cs="Times New Roman"/>
          <w:b/>
          <w:sz w:val="44"/>
          <w:szCs w:val="44"/>
        </w:rPr>
        <w:t xml:space="preserve"> Risling Room (3201 Hart)</w:t>
      </w:r>
    </w:p>
    <w:p w14:paraId="6338DE48" w14:textId="77777777" w:rsidR="00B04B28" w:rsidRPr="00BF5BCE" w:rsidRDefault="00B04B28" w:rsidP="00B13CCD">
      <w:pPr>
        <w:contextualSpacing/>
        <w:jc w:val="center"/>
        <w:rPr>
          <w:rFonts w:ascii="Arial Black" w:hAnsi="Arial Black"/>
          <w:i/>
          <w:sz w:val="24"/>
          <w:szCs w:val="24"/>
        </w:rPr>
      </w:pPr>
    </w:p>
    <w:p w14:paraId="17B457B6" w14:textId="77777777" w:rsidR="0040026E" w:rsidRDefault="00B13CCD" w:rsidP="00B13CCD">
      <w:pPr>
        <w:contextualSpacing/>
        <w:jc w:val="center"/>
        <w:rPr>
          <w:rFonts w:ascii="Times New Roman" w:hAnsi="Times New Roman" w:cs="Times New Roman"/>
          <w:b/>
          <w:i/>
          <w:sz w:val="28"/>
          <w:szCs w:val="28"/>
        </w:rPr>
      </w:pPr>
      <w:r w:rsidRPr="0040026E">
        <w:rPr>
          <w:rFonts w:ascii="Times New Roman" w:hAnsi="Times New Roman" w:cs="Times New Roman"/>
          <w:b/>
          <w:i/>
          <w:sz w:val="36"/>
          <w:szCs w:val="36"/>
        </w:rPr>
        <w:t>“The Reach of Indigenous Dispossession: Archives and the Settler Colonial Project”</w:t>
      </w:r>
    </w:p>
    <w:p w14:paraId="7C9595A3" w14:textId="77777777" w:rsidR="0040026E" w:rsidRDefault="0040026E" w:rsidP="00B13CCD">
      <w:pPr>
        <w:contextualSpacing/>
        <w:jc w:val="center"/>
        <w:rPr>
          <w:rFonts w:ascii="Times New Roman" w:hAnsi="Times New Roman" w:cs="Times New Roman"/>
          <w:b/>
          <w:i/>
          <w:sz w:val="28"/>
          <w:szCs w:val="28"/>
        </w:rPr>
      </w:pPr>
    </w:p>
    <w:p w14:paraId="119A9B15" w14:textId="77777777" w:rsidR="00A0399C" w:rsidRPr="00F03215" w:rsidRDefault="0040026E" w:rsidP="0040026E">
      <w:pPr>
        <w:spacing w:before="100" w:beforeAutospacing="1" w:after="100" w:afterAutospacing="1"/>
        <w:rPr>
          <w:b/>
          <w:i/>
          <w:sz w:val="28"/>
          <w:szCs w:val="28"/>
        </w:rPr>
      </w:pPr>
      <w:bookmarkStart w:id="0" w:name="_GoBack"/>
      <w:r w:rsidRPr="00F03215">
        <w:rPr>
          <w:rFonts w:ascii="Times New Roman" w:hAnsi="Times New Roman" w:cs="Times New Roman"/>
          <w:b/>
          <w:i/>
          <w:sz w:val="28"/>
          <w:szCs w:val="28"/>
        </w:rPr>
        <w:t xml:space="preserve">Settler colonialism relies on the dispossession of Indigenous lands, but it becomes justified through the production of ideas about Indigeneity, and the codification of imposed property regimes. In studying the reach of Indigenous dispossession, the archive becomes a critical site of analysis where Indigenous knowledge and cultural expressions are classified and circulated, and property logics </w:t>
      </w:r>
      <w:r w:rsidRPr="00F03215">
        <w:rPr>
          <w:rFonts w:ascii="Times New Roman" w:hAnsi="Times New Roman" w:cs="Times New Roman"/>
          <w:b/>
          <w:i/>
          <w:color w:val="000000"/>
          <w:sz w:val="28"/>
          <w:szCs w:val="28"/>
        </w:rPr>
        <w:t>are administered a</w:t>
      </w:r>
      <w:r w:rsidR="00F03215">
        <w:rPr>
          <w:rFonts w:ascii="Times New Roman" w:hAnsi="Times New Roman" w:cs="Times New Roman"/>
          <w:b/>
          <w:i/>
          <w:color w:val="000000"/>
          <w:sz w:val="28"/>
          <w:szCs w:val="28"/>
        </w:rPr>
        <w:t xml:space="preserve">nd naturalized. In this talk, Dr. Gray </w:t>
      </w:r>
      <w:r w:rsidRPr="00F03215">
        <w:rPr>
          <w:rFonts w:ascii="Times New Roman" w:hAnsi="Times New Roman" w:cs="Times New Roman"/>
          <w:b/>
          <w:i/>
          <w:color w:val="000000"/>
          <w:sz w:val="28"/>
          <w:szCs w:val="28"/>
        </w:rPr>
        <w:t xml:space="preserve">will </w:t>
      </w:r>
      <w:r w:rsidRPr="00F03215">
        <w:rPr>
          <w:rFonts w:ascii="Times New Roman" w:hAnsi="Times New Roman" w:cs="Times New Roman"/>
          <w:b/>
          <w:i/>
          <w:color w:val="000000"/>
          <w:sz w:val="28"/>
          <w:szCs w:val="28"/>
          <w:lang w:val="en-CA"/>
        </w:rPr>
        <w:t xml:space="preserve">discuss </w:t>
      </w:r>
      <w:r w:rsidRPr="00F03215">
        <w:rPr>
          <w:rFonts w:ascii="Times New Roman" w:hAnsi="Times New Roman" w:cs="Times New Roman"/>
          <w:b/>
          <w:i/>
          <w:sz w:val="28"/>
          <w:szCs w:val="28"/>
          <w:lang w:val="en-CA"/>
        </w:rPr>
        <w:t xml:space="preserve">the efforts of </w:t>
      </w:r>
      <w:proofErr w:type="spellStart"/>
      <w:r w:rsidRPr="00F03215">
        <w:rPr>
          <w:rFonts w:ascii="Times New Roman" w:hAnsi="Times New Roman" w:cs="Times New Roman"/>
          <w:b/>
          <w:i/>
          <w:sz w:val="28"/>
          <w:szCs w:val="28"/>
          <w:lang w:val="en-CA"/>
        </w:rPr>
        <w:t>Ts’msyen</w:t>
      </w:r>
      <w:proofErr w:type="spellEnd"/>
      <w:r w:rsidRPr="00F03215">
        <w:rPr>
          <w:rFonts w:ascii="Times New Roman" w:hAnsi="Times New Roman" w:cs="Times New Roman"/>
          <w:b/>
          <w:i/>
          <w:sz w:val="28"/>
          <w:szCs w:val="28"/>
          <w:lang w:val="en-CA"/>
        </w:rPr>
        <w:t xml:space="preserve"> from Lax </w:t>
      </w:r>
      <w:proofErr w:type="spellStart"/>
      <w:r w:rsidRPr="00F03215">
        <w:rPr>
          <w:rFonts w:ascii="Times New Roman" w:hAnsi="Times New Roman" w:cs="Times New Roman"/>
          <w:b/>
          <w:i/>
          <w:sz w:val="28"/>
          <w:szCs w:val="28"/>
          <w:lang w:val="en-CA"/>
        </w:rPr>
        <w:t>Kw’alaams</w:t>
      </w:r>
      <w:proofErr w:type="spellEnd"/>
      <w:r w:rsidRPr="00F03215">
        <w:rPr>
          <w:rFonts w:ascii="Times New Roman" w:hAnsi="Times New Roman" w:cs="Times New Roman"/>
          <w:b/>
          <w:i/>
          <w:sz w:val="28"/>
          <w:szCs w:val="28"/>
          <w:lang w:val="en-CA"/>
        </w:rPr>
        <w:t xml:space="preserve">, BC, Canada to repatriate a collection of sound recordings from the Laura </w:t>
      </w:r>
      <w:proofErr w:type="spellStart"/>
      <w:r w:rsidRPr="00F03215">
        <w:rPr>
          <w:rFonts w:ascii="Times New Roman" w:hAnsi="Times New Roman" w:cs="Times New Roman"/>
          <w:b/>
          <w:i/>
          <w:sz w:val="28"/>
          <w:szCs w:val="28"/>
          <w:lang w:val="en-CA"/>
        </w:rPr>
        <w:t>Boulton</w:t>
      </w:r>
      <w:proofErr w:type="spellEnd"/>
      <w:r w:rsidRPr="00F03215">
        <w:rPr>
          <w:rFonts w:ascii="Times New Roman" w:hAnsi="Times New Roman" w:cs="Times New Roman"/>
          <w:b/>
          <w:i/>
          <w:sz w:val="28"/>
          <w:szCs w:val="28"/>
          <w:lang w:val="en-CA"/>
        </w:rPr>
        <w:t xml:space="preserve"> Collection of Traditional and Liturgical Music to expose </w:t>
      </w:r>
      <w:r w:rsidRPr="00F03215">
        <w:rPr>
          <w:rFonts w:ascii="Times New Roman" w:hAnsi="Times New Roman" w:cs="Times New Roman"/>
          <w:b/>
          <w:i/>
          <w:color w:val="000000"/>
          <w:sz w:val="28"/>
          <w:szCs w:val="28"/>
          <w:lang w:val="en-CA"/>
        </w:rPr>
        <w:t xml:space="preserve">the </w:t>
      </w:r>
      <w:r w:rsidRPr="00F03215">
        <w:rPr>
          <w:rFonts w:ascii="Times New Roman" w:hAnsi="Times New Roman" w:cs="Times New Roman"/>
          <w:b/>
          <w:i/>
          <w:color w:val="000000"/>
          <w:sz w:val="28"/>
          <w:szCs w:val="28"/>
        </w:rPr>
        <w:t>colonizing properties of intellectual property law as it intersects with archival preservation practices.</w:t>
      </w:r>
      <w:bookmarkEnd w:id="0"/>
      <w:r w:rsidRPr="00F03215">
        <w:rPr>
          <w:rFonts w:ascii="Times New Roman" w:hAnsi="Times New Roman" w:cs="Times New Roman"/>
          <w:b/>
          <w:i/>
          <w:color w:val="000000"/>
          <w:sz w:val="28"/>
          <w:szCs w:val="28"/>
        </w:rPr>
        <w:t> </w:t>
      </w:r>
      <w:r w:rsidR="00B13CCD" w:rsidRPr="00F03215">
        <w:rPr>
          <w:rFonts w:ascii="Times New Roman" w:hAnsi="Times New Roman" w:cs="Times New Roman"/>
          <w:b/>
          <w:i/>
          <w:sz w:val="28"/>
          <w:szCs w:val="28"/>
        </w:rPr>
        <w:t xml:space="preserve"> </w:t>
      </w:r>
    </w:p>
    <w:sectPr w:rsidR="00A0399C" w:rsidRPr="00F03215" w:rsidSect="00BF5BCE">
      <w:pgSz w:w="12240" w:h="15840"/>
      <w:pgMar w:top="576" w:right="720" w:bottom="576" w:left="720" w:header="720" w:footer="720" w:gutter="0"/>
      <w:pgBorders w:offsetFrom="page">
        <w:top w:val="single" w:sz="24" w:space="24" w:color="C00000"/>
        <w:left w:val="single" w:sz="24" w:space="24" w:color="C00000"/>
        <w:bottom w:val="single" w:sz="24" w:space="24" w:color="C00000"/>
        <w:right w:val="single" w:sz="24" w:space="24" w:color="C000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charset w:val="00"/>
    <w:family w:val="swiss"/>
    <w:pitch w:val="variable"/>
    <w:sig w:usb0="E10022FF" w:usb1="C000E47F" w:usb2="00000029" w:usb3="00000000" w:csb0="000001D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7"/>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CCD"/>
    <w:rsid w:val="002D3128"/>
    <w:rsid w:val="002F3DC6"/>
    <w:rsid w:val="003824FD"/>
    <w:rsid w:val="00382839"/>
    <w:rsid w:val="0040026E"/>
    <w:rsid w:val="00A0399C"/>
    <w:rsid w:val="00B04B28"/>
    <w:rsid w:val="00B13CCD"/>
    <w:rsid w:val="00BF5BCE"/>
    <w:rsid w:val="00F03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c9"/>
    </o:shapedefaults>
    <o:shapelayout v:ext="edit">
      <o:idmap v:ext="edit" data="1"/>
    </o:shapelayout>
  </w:shapeDefaults>
  <w:decimalSymbol w:val="."/>
  <w:listSeparator w:val=","/>
  <w14:docId w14:val="19E38E28"/>
  <w15:chartTrackingRefBased/>
  <w15:docId w15:val="{84E3570A-CE66-4B28-B021-66048B6B7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5B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5B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150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157</Words>
  <Characters>898</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UC Davis HARCS</Company>
  <LinksUpToDate>false</LinksUpToDate>
  <CharactersWithSpaces>1053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 Mancillas</dc:creator>
  <cp:keywords/>
  <dc:description/>
  <cp:lastModifiedBy>Tom</cp:lastModifiedBy>
  <cp:revision>2</cp:revision>
  <cp:lastPrinted>2017-10-17T22:13:00Z</cp:lastPrinted>
  <dcterms:created xsi:type="dcterms:W3CDTF">2017-10-23T19:16:00Z</dcterms:created>
  <dcterms:modified xsi:type="dcterms:W3CDTF">2017-10-23T19:16:00Z</dcterms:modified>
</cp:coreProperties>
</file>